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0"/>
        </w:rPr>
        <w:t xml:space="preserve">Grade:</w:t>
      </w:r>
      <w:r w:rsidDel="00000000" w:rsidR="00000000" w:rsidRPr="00000000">
        <w:rPr>
          <w:rFonts w:ascii="Calibri" w:cs="Calibri" w:eastAsia="Calibri" w:hAnsi="Calibri"/>
          <w:sz w:val="40"/>
          <w:szCs w:val="40"/>
          <w:rtl w:val="0"/>
        </w:rPr>
        <w:t xml:space="preserve">  Kindergarten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rPr>
          <w:rFonts w:ascii="Calibri" w:cs="Calibri" w:eastAsia="Calibri" w:hAnsi="Calibri"/>
          <w:b w:val="1"/>
          <w:sz w:val="40"/>
          <w:szCs w:val="4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0"/>
        </w:rPr>
        <w:t xml:space="preserve">Suggested Supplies:</w:t>
        <w:br w:type="textWrapping"/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Backpack (large enough to hold your child’s binder, please no wheels)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Labeled change of clothes in a Ziplock bag (does not need to be a school uniform)</w:t>
        <w:br w:type="textWrapping"/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5534025</wp:posOffset>
            </wp:positionH>
            <wp:positionV relativeFrom="page">
              <wp:posOffset>3419475</wp:posOffset>
            </wp:positionV>
            <wp:extent cx="1833563" cy="1833563"/>
            <wp:effectExtent b="0" l="0" r="0" t="0"/>
            <wp:wrapNone/>
            <wp:docPr descr="MEA09554" id="1" name="image3.jpg"/>
            <a:graphic>
              <a:graphicData uri="http://schemas.openxmlformats.org/drawingml/2006/picture">
                <pic:pic>
                  <pic:nvPicPr>
                    <pic:cNvPr descr="MEA09554"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3563" cy="18335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Primary Composition Notebooks (K-2) *see insert 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‘two pocket’ folders with three ring holes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mbria" w:cs="Cambria" w:eastAsia="Cambria" w:hAnsi="Cambria"/>
          <w:sz w:val="28"/>
          <w:szCs w:val="28"/>
          <w:u w:val="none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½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- inch standard three ring hard plastic binder</w:t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ind w:left="0" w:firstLine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u w:val="single"/>
          <w:rtl w:val="0"/>
        </w:rPr>
        <w:t xml:space="preserve">Elmer’s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Glue Sticks (Pack of 6)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- 12 pack (or more) of Crayola Crayons 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pair of safety scissors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u w:val="single"/>
          <w:rtl w:val="0"/>
        </w:rPr>
        <w:t xml:space="preserve">Expo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dry erase </w:t>
      </w:r>
      <w:r w:rsidDel="00000000" w:rsidR="00000000" w:rsidRPr="00000000">
        <w:rPr>
          <w:rFonts w:ascii="Cambria" w:cs="Cambria" w:eastAsia="Cambria" w:hAnsi="Cambria"/>
          <w:i w:val="1"/>
          <w:sz w:val="28"/>
          <w:szCs w:val="28"/>
          <w:rtl w:val="0"/>
        </w:rPr>
        <w:t xml:space="preserve">FINE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point markers 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2 - zippered nylon soft pencil case (one for 3 ring binders)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1 pack of Dixon Ticonderoga #2 pencils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ind w:left="720" w:firstLine="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3-pack of Disinfectant Wipes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3-pack of Tissues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2 rolls of Paper Towels 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2 packs of flushable baby wipes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2 bottles of hand sanitizer (8 oz or bigger is appreciated)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2 containers of 4 ounce - Play Doh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Inexpensive headphones (No bluetooth/wireless or apple iphone adapter) </w:t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rPr>
          <w:rFonts w:ascii="Cambria" w:cs="Cambria" w:eastAsia="Cambria" w:hAnsi="Cambria"/>
          <w:i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i w:val="1"/>
          <w:sz w:val="18"/>
          <w:szCs w:val="18"/>
          <w:rtl w:val="0"/>
        </w:rPr>
        <w:br w:type="textWrapping"/>
        <w:t xml:space="preserve">********</w:t>
      </w:r>
      <w:r w:rsidDel="00000000" w:rsidR="00000000" w:rsidRPr="00000000">
        <w:rPr>
          <w:rFonts w:ascii="Cambria" w:cs="Cambria" w:eastAsia="Cambria" w:hAnsi="Cambria"/>
          <w:i w:val="1"/>
          <w:sz w:val="28"/>
          <w:szCs w:val="28"/>
          <w:rtl w:val="0"/>
        </w:rPr>
        <w:t xml:space="preserve">Please label all of your child’s supplies</w:t>
      </w:r>
      <w:r w:rsidDel="00000000" w:rsidR="00000000" w:rsidRPr="00000000">
        <w:rPr>
          <w:rFonts w:ascii="Cambria" w:cs="Cambria" w:eastAsia="Cambria" w:hAnsi="Cambria"/>
          <w:i w:val="1"/>
          <w:sz w:val="18"/>
          <w:szCs w:val="18"/>
          <w:rtl w:val="0"/>
        </w:rPr>
        <w:t xml:space="preserve">********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  <w:font w:name="Pacific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ageBreakBefore w:val="0"/>
      <w:spacing w:after="200" w:line="276" w:lineRule="auto"/>
      <w:rPr>
        <w:rFonts w:ascii="Calibri" w:cs="Calibri" w:eastAsia="Calibri" w:hAnsi="Calibri"/>
        <w:b w:val="1"/>
        <w:sz w:val="36"/>
        <w:szCs w:val="36"/>
      </w:rPr>
    </w:pPr>
    <w:r w:rsidDel="00000000" w:rsidR="00000000" w:rsidRPr="00000000">
      <w:rPr>
        <w:rtl w:val="0"/>
      </w:rPr>
    </w:r>
  </w:p>
  <w:tbl>
    <w:tblPr>
      <w:tblStyle w:val="Table1"/>
      <w:tblW w:w="9576.0" w:type="dxa"/>
      <w:jc w:val="left"/>
      <w:tblInd w:w="-115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9576"/>
      <w:tblGridChange w:id="0">
        <w:tblGrid>
          <w:gridCol w:w="9576"/>
        </w:tblGrid>
      </w:tblGridChange>
    </w:tblGrid>
    <w:tr>
      <w:trPr>
        <w:cantSplit w:val="0"/>
        <w:trHeight w:val="42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left w:w="108.0" w:type="dxa"/>
            <w:right w:w="108.0" w:type="dxa"/>
          </w:tcMar>
        </w:tcPr>
        <w:p w:rsidR="00000000" w:rsidDel="00000000" w:rsidP="00000000" w:rsidRDefault="00000000" w:rsidRPr="00000000" w14:paraId="0000001D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40"/>
              <w:szCs w:val="4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Principal’s Signature: </w:t>
          </w:r>
          <w:r w:rsidDel="00000000" w:rsidR="00000000" w:rsidRPr="00000000">
            <w:rPr>
              <w:rFonts w:ascii="Pacifico" w:cs="Pacifico" w:eastAsia="Pacifico" w:hAnsi="Pacifico"/>
              <w:b w:val="1"/>
              <w:i w:val="1"/>
              <w:sz w:val="40"/>
              <w:szCs w:val="40"/>
              <w:rtl w:val="0"/>
            </w:rPr>
            <w:t xml:space="preserve">Albert McCormick, Jr.</w:t>
          </w: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  </w:t>
          </w:r>
        </w:p>
      </w:tc>
    </w:tr>
    <w:tr>
      <w:trPr>
        <w:cantSplit w:val="0"/>
        <w:trHeight w:val="420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tcMar>
            <w:left w:w="108.0" w:type="dxa"/>
            <w:right w:w="108.0" w:type="dxa"/>
          </w:tcMar>
        </w:tcPr>
        <w:p w:rsidR="00000000" w:rsidDel="00000000" w:rsidP="00000000" w:rsidRDefault="00000000" w:rsidRPr="00000000" w14:paraId="0000001E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40"/>
              <w:szCs w:val="4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Date:  6/5/2024</w:t>
          </w:r>
        </w:p>
        <w:p w:rsidR="00000000" w:rsidDel="00000000" w:rsidP="00000000" w:rsidRDefault="00000000" w:rsidRPr="00000000" w14:paraId="0000001F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40"/>
              <w:szCs w:val="4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pageBreakBefore w:val="0"/>
            <w:spacing w:line="240" w:lineRule="auto"/>
            <w:rPr>
              <w:rFonts w:ascii="Calibri" w:cs="Calibri" w:eastAsia="Calibri" w:hAnsi="Calibri"/>
              <w:b w:val="1"/>
              <w:i w:val="1"/>
              <w:sz w:val="40"/>
              <w:szCs w:val="4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1"/>
              <w:sz w:val="40"/>
              <w:szCs w:val="40"/>
              <w:rtl w:val="0"/>
            </w:rPr>
            <w:t xml:space="preserve">“The Youth of Today. The Leaders of Tomorrow.”  </w:t>
          </w:r>
        </w:p>
      </w:tc>
    </w:tr>
  </w:tbl>
  <w:p w:rsidR="00000000" w:rsidDel="00000000" w:rsidP="00000000" w:rsidRDefault="00000000" w:rsidRPr="00000000" w14:paraId="00000021">
    <w:pPr>
      <w:pageBreakBefore w:val="0"/>
      <w:spacing w:after="200" w:line="276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ageBreakBefore w:val="0"/>
      <w:spacing w:line="240" w:lineRule="auto"/>
      <w:jc w:val="center"/>
      <w:rPr>
        <w:rFonts w:ascii="Calibri" w:cs="Calibri" w:eastAsia="Calibri" w:hAnsi="Calibri"/>
        <w:b w:val="1"/>
        <w:sz w:val="48"/>
        <w:szCs w:val="48"/>
      </w:rPr>
    </w:pPr>
    <w:r w:rsidDel="00000000" w:rsidR="00000000" w:rsidRPr="00000000">
      <w:rPr>
        <w:rFonts w:ascii="Calibri" w:cs="Calibri" w:eastAsia="Calibri" w:hAnsi="Calibri"/>
        <w:b w:val="1"/>
        <w:sz w:val="48"/>
        <w:szCs w:val="48"/>
        <w:rtl w:val="0"/>
      </w:rPr>
      <w:t xml:space="preserve">2024 - 2025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4770344</wp:posOffset>
          </wp:positionH>
          <wp:positionV relativeFrom="paragraph">
            <wp:posOffset>-228598</wp:posOffset>
          </wp:positionV>
          <wp:extent cx="1630456" cy="1000125"/>
          <wp:effectExtent b="0" l="0" r="0" t="0"/>
          <wp:wrapSquare wrapText="bothSides" distB="0" distT="0" distL="114300" distR="11430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0456" cy="10001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161925</wp:posOffset>
          </wp:positionH>
          <wp:positionV relativeFrom="paragraph">
            <wp:posOffset>-189513</wp:posOffset>
          </wp:positionV>
          <wp:extent cx="990600" cy="1000125"/>
          <wp:effectExtent b="0" l="0" r="0" t="0"/>
          <wp:wrapSquare wrapText="bothSides" distB="0" distT="0" distL="0" distR="0"/>
          <wp:docPr descr="C:\Users\dkloby\Downloads\BBOED_Logo.jpg" id="2" name="image2.jpg"/>
          <a:graphic>
            <a:graphicData uri="http://schemas.openxmlformats.org/drawingml/2006/picture">
              <pic:pic>
                <pic:nvPicPr>
                  <pic:cNvPr descr="C:\Users\dkloby\Downloads\BBOED_Logo.jpg"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0600" cy="10001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9">
    <w:pPr>
      <w:pageBreakBefore w:val="0"/>
      <w:spacing w:line="240" w:lineRule="auto"/>
      <w:jc w:val="center"/>
      <w:rPr>
        <w:rFonts w:ascii="Calibri" w:cs="Calibri" w:eastAsia="Calibri" w:hAnsi="Calibri"/>
        <w:b w:val="1"/>
        <w:sz w:val="48"/>
        <w:szCs w:val="48"/>
      </w:rPr>
    </w:pPr>
    <w:r w:rsidDel="00000000" w:rsidR="00000000" w:rsidRPr="00000000">
      <w:rPr>
        <w:rFonts w:ascii="Calibri" w:cs="Calibri" w:eastAsia="Calibri" w:hAnsi="Calibri"/>
        <w:b w:val="1"/>
        <w:sz w:val="48"/>
        <w:szCs w:val="48"/>
        <w:rtl w:val="0"/>
      </w:rPr>
      <w:t xml:space="preserve">Supply List</w:t>
    </w:r>
  </w:p>
  <w:p w:rsidR="00000000" w:rsidDel="00000000" w:rsidP="00000000" w:rsidRDefault="00000000" w:rsidRPr="00000000" w14:paraId="0000001A">
    <w:pPr>
      <w:pageBreakBefore w:val="0"/>
      <w:spacing w:after="200" w:line="276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ageBreakBefore w:val="0"/>
      <w:spacing w:line="240" w:lineRule="auto"/>
      <w:rPr/>
    </w:pPr>
    <w:r w:rsidDel="00000000" w:rsidR="00000000" w:rsidRPr="00000000">
      <w:rPr>
        <w:rFonts w:ascii="Calibri" w:cs="Calibri" w:eastAsia="Calibri" w:hAnsi="Calibri"/>
        <w:b w:val="1"/>
        <w:sz w:val="40"/>
        <w:szCs w:val="40"/>
        <w:u w:val="single"/>
        <w:rtl w:val="0"/>
      </w:rPr>
      <w:t xml:space="preserve">School</w:t>
    </w:r>
    <w:r w:rsidDel="00000000" w:rsidR="00000000" w:rsidRPr="00000000">
      <w:rPr>
        <w:rFonts w:ascii="Calibri" w:cs="Calibri" w:eastAsia="Calibri" w:hAnsi="Calibri"/>
        <w:b w:val="1"/>
        <w:sz w:val="40"/>
        <w:szCs w:val="40"/>
        <w:rtl w:val="0"/>
      </w:rPr>
      <w:t xml:space="preserve">: John M. Bailey Community School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